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COORDINATORE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COORDINATORE  CUI CONFERIRE INCARICO PER LO SVOLGIMENTO DI PRESTAZIONI PROFESSIONALI NELL’AMBITO DEL PROGETTO PROG </w:t>
      </w:r>
      <w:r>
        <w:rPr>
          <w:rFonts w:ascii="Times New Roman" w:hAnsi="Times New Roman" w:cs="Times New Roman"/>
        </w:rPr>
        <w:t>COD. 2996- “</w:t>
      </w:r>
      <w:proofErr w:type="spellStart"/>
      <w:r>
        <w:rPr>
          <w:rFonts w:ascii="Times New Roman" w:hAnsi="Times New Roman" w:cs="Times New Roman"/>
        </w:rPr>
        <w:t>Di.Agr.A.M.M.I</w:t>
      </w:r>
      <w:proofErr w:type="spellEnd"/>
      <w:r>
        <w:rPr>
          <w:rFonts w:ascii="Times New Roman" w:hAnsi="Times New Roman" w:cs="Times New Roman"/>
        </w:rPr>
        <w:t xml:space="preserve">.  di  Legalità  al  centro-nord  –  Diritti  in  Agricoltura attraverso  Approcci  </w:t>
      </w:r>
      <w:proofErr w:type="spellStart"/>
      <w:r>
        <w:rPr>
          <w:rFonts w:ascii="Times New Roman" w:hAnsi="Times New Roman" w:cs="Times New Roman"/>
        </w:rPr>
        <w:t>Multistakeholders</w:t>
      </w:r>
      <w:proofErr w:type="spellEnd"/>
      <w:r>
        <w:rPr>
          <w:rFonts w:ascii="Times New Roman" w:hAnsi="Times New Roman" w:cs="Times New Roman"/>
        </w:rPr>
        <w:t xml:space="preserve">  e  Multidisciplinari  per  l’Integrazione  e  il  Lavoro  giusto”, approvato nell’ambito dell’Avviso pubblico N. 1/2019 per la presentazione di progetti da finanziare a  valere  sul  Fondo  Asilo,  Migrazione  e  Integrazione  2014-2020  –  OS2  Integrazione/Migrazione legale  –  ON2  Integrazione  –  e  sul  Fondo  Sociale  Europeo,  Programma  Operativo  Nazionale “Inclusione”  2014-2020  Asse  3  –  Priorità  di  Investimento  9i  -  Obiettivo  Specifico  9.2.3.  Sotto Azione III - Prevenzione e contrasto del lavoro irregolare e dello sfruttamento nel settore agricolo - PROGETTI  PER  LA  PREVENZIONE  E  IL  CONTRASTO  DELLO  SFRUTTAMENTO LAVORATIVO  IN  AGRICOLTURA,  adottato  con  Decreto  del  Direttore  Generale dell’immigrazione delle politiche di integrazione del 3 gennaio 2019 - pubblicato in data 21 gennaio 2019  –  Autorità  Delegata:  Ministero  del  Lavoro  e  delle  Politiche  Sociali,  Direzione  Generale dell'Immigrazione e delle Politiche di Integrazione - </w:t>
      </w:r>
      <w:r>
        <w:rPr>
          <w:rFonts w:ascii="Times New Roman" w:hAnsi="Times New Roman" w:cs="Times New Roman"/>
          <w:sz w:val="24"/>
        </w:rPr>
        <w:t>CUP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</w:rPr>
        <w:t>I21B19000620007</w:t>
      </w:r>
      <w:r>
        <w:rPr>
          <w:rFonts w:ascii="Times New Roman" w:hAnsi="Times New Roman" w:cs="Times New Roman"/>
          <w:sz w:val="24"/>
        </w:rPr>
        <w:t xml:space="preserve"> .</w:t>
      </w: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coordinatore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di coordinamento e management di progetti complessi regionali nazionali e transnazionali e di gestione di partnership multi stakeholder nei settori a sostegno delle politiche del lavoro cofinanziati da sovvenzioni pubbliche locali, nazionali e comunitarie,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 in attività di consulenza rese in favore di associazioni, concernenti procedure di coordinamento nell’ambito di processi di gestione e progetti finanziati da programmi europei e nazionali a titolarità del Ministero delle Politiche Agricole, Alimentari e Forestali,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altre </w:t>
      </w:r>
      <w:bookmarkStart w:id="1" w:name="_GoBack"/>
      <w:r>
        <w:rPr>
          <w:rFonts w:ascii="Times New Roman" w:eastAsia="Times New Roman" w:hAnsi="Times New Roman" w:cs="Times New Roman"/>
          <w:lang w:eastAsia="it-IT"/>
        </w:rPr>
        <w:t xml:space="preserve">esperienze </w:t>
      </w:r>
      <w:r>
        <w:t>comprese quelle di supporto specialistico e assistenza tecnica alle Autorità di Gestione e Certificazione dei Fondi Comunitari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bookmarkEnd w:id="1"/>
      <w:r>
        <w:rPr>
          <w:rFonts w:ascii="Times New Roman" w:eastAsia="Times New Roman" w:hAnsi="Times New Roman" w:cs="Times New Roman"/>
          <w:lang w:eastAsia="it-IT"/>
        </w:rPr>
        <w:t>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partner),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……………………………………………………………………………………………………………………………………………………………………., impegnandosi a comunicare, per iscritto, le eventuali successive variazioni e riconoscendo che l’ANCI Umbria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3D03-EF9C-4E12-945D-AEFF1558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4</cp:revision>
  <cp:lastPrinted>2019-04-10T07:12:00Z</cp:lastPrinted>
  <dcterms:created xsi:type="dcterms:W3CDTF">2020-10-29T13:40:00Z</dcterms:created>
  <dcterms:modified xsi:type="dcterms:W3CDTF">2020-10-29T13:47:00Z</dcterms:modified>
</cp:coreProperties>
</file>